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5525C4">
        <w:rPr>
          <w:color w:val="000000"/>
          <w:sz w:val="28"/>
          <w:szCs w:val="28"/>
        </w:rPr>
        <w:t>0</w:t>
      </w:r>
      <w:r w:rsidR="0063236D">
        <w:rPr>
          <w:color w:val="000000"/>
          <w:sz w:val="28"/>
          <w:szCs w:val="28"/>
        </w:rPr>
        <w:t>8</w:t>
      </w:r>
      <w:r w:rsidR="001C7102" w:rsidRPr="00884F57">
        <w:rPr>
          <w:color w:val="000000"/>
          <w:sz w:val="28"/>
          <w:szCs w:val="28"/>
        </w:rPr>
        <w:t xml:space="preserve"> февраль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5525C4">
        <w:rPr>
          <w:color w:val="000000"/>
          <w:sz w:val="28"/>
          <w:szCs w:val="28"/>
        </w:rPr>
        <w:t>3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802B65">
        <w:rPr>
          <w:sz w:val="28"/>
          <w:szCs w:val="28"/>
        </w:rPr>
        <w:t>36/</w:t>
      </w:r>
      <w:r w:rsidR="00255C1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525C4">
        <w:rPr>
          <w:sz w:val="28"/>
          <w:szCs w:val="28"/>
        </w:rPr>
        <w:t>0</w:t>
      </w:r>
      <w:r w:rsidR="0063236D">
        <w:rPr>
          <w:sz w:val="28"/>
          <w:szCs w:val="28"/>
        </w:rPr>
        <w:t>8</w:t>
      </w:r>
      <w:r w:rsidR="001C7102">
        <w:rPr>
          <w:sz w:val="28"/>
          <w:szCs w:val="28"/>
        </w:rPr>
        <w:t xml:space="preserve"> </w:t>
      </w:r>
      <w:proofErr w:type="gramStart"/>
      <w:r w:rsidR="001C7102">
        <w:rPr>
          <w:sz w:val="28"/>
          <w:szCs w:val="28"/>
        </w:rPr>
        <w:t>февраля</w:t>
      </w:r>
      <w:r w:rsidR="00BE1FA4">
        <w:rPr>
          <w:sz w:val="28"/>
          <w:szCs w:val="28"/>
        </w:rPr>
        <w:t xml:space="preserve">  202</w:t>
      </w:r>
      <w:r w:rsidR="005525C4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55C17">
        <w:rPr>
          <w:b/>
          <w:sz w:val="28"/>
          <w:szCs w:val="28"/>
          <w:lang w:eastAsia="ar-SA"/>
        </w:rPr>
        <w:t>О проекте решения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55C17">
        <w:rPr>
          <w:b/>
          <w:sz w:val="28"/>
          <w:szCs w:val="28"/>
          <w:lang w:eastAsia="ar-SA"/>
        </w:rPr>
        <w:t xml:space="preserve">Совета сельского поселения </w:t>
      </w:r>
      <w:proofErr w:type="spellStart"/>
      <w:r w:rsidRPr="00255C17">
        <w:rPr>
          <w:b/>
          <w:sz w:val="28"/>
          <w:szCs w:val="28"/>
          <w:lang w:eastAsia="ar-SA"/>
        </w:rPr>
        <w:t>Аб</w:t>
      </w:r>
      <w:r>
        <w:rPr>
          <w:b/>
          <w:sz w:val="28"/>
          <w:szCs w:val="28"/>
          <w:lang w:eastAsia="ar-SA"/>
        </w:rPr>
        <w:t>зан</w:t>
      </w:r>
      <w:r w:rsidRPr="00255C17">
        <w:rPr>
          <w:b/>
          <w:sz w:val="28"/>
          <w:szCs w:val="28"/>
          <w:lang w:eastAsia="ar-SA"/>
        </w:rPr>
        <w:t>овский</w:t>
      </w:r>
      <w:proofErr w:type="spellEnd"/>
      <w:r w:rsidRPr="00255C17">
        <w:rPr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55C17">
        <w:rPr>
          <w:b/>
          <w:sz w:val="28"/>
          <w:szCs w:val="28"/>
          <w:lang w:eastAsia="ar-SA"/>
        </w:rPr>
        <w:t>Зианчуринский</w:t>
      </w:r>
      <w:proofErr w:type="spellEnd"/>
      <w:r w:rsidRPr="00255C17">
        <w:rPr>
          <w:b/>
          <w:sz w:val="28"/>
          <w:szCs w:val="28"/>
          <w:lang w:eastAsia="ar-SA"/>
        </w:rPr>
        <w:t xml:space="preserve"> район Республики Башкортостан  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55C17">
        <w:rPr>
          <w:b/>
          <w:sz w:val="28"/>
          <w:szCs w:val="28"/>
          <w:lang w:eastAsia="ar-SA"/>
        </w:rPr>
        <w:t>«О внесении изменений в Устав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55C17">
        <w:rPr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Pr="00255C17">
        <w:rPr>
          <w:b/>
          <w:sz w:val="28"/>
          <w:szCs w:val="28"/>
          <w:lang w:eastAsia="ar-SA"/>
        </w:rPr>
        <w:t>Аб</w:t>
      </w:r>
      <w:r>
        <w:rPr>
          <w:b/>
          <w:sz w:val="28"/>
          <w:szCs w:val="28"/>
          <w:lang w:eastAsia="ar-SA"/>
        </w:rPr>
        <w:t>зан</w:t>
      </w:r>
      <w:r w:rsidRPr="00255C17">
        <w:rPr>
          <w:b/>
          <w:sz w:val="28"/>
          <w:szCs w:val="28"/>
          <w:lang w:eastAsia="ar-SA"/>
        </w:rPr>
        <w:t>овский</w:t>
      </w:r>
      <w:proofErr w:type="spellEnd"/>
      <w:r w:rsidRPr="00255C17">
        <w:rPr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55C17">
        <w:rPr>
          <w:b/>
          <w:sz w:val="28"/>
          <w:szCs w:val="28"/>
          <w:lang w:eastAsia="ar-SA"/>
        </w:rPr>
        <w:t>Зианчуринский</w:t>
      </w:r>
      <w:proofErr w:type="spellEnd"/>
      <w:r w:rsidRPr="00255C17">
        <w:rPr>
          <w:b/>
          <w:sz w:val="28"/>
          <w:szCs w:val="28"/>
          <w:lang w:eastAsia="ar-SA"/>
        </w:rPr>
        <w:t xml:space="preserve"> район Республики Башкортостан»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spacing w:after="120"/>
        <w:rPr>
          <w:sz w:val="28"/>
          <w:szCs w:val="28"/>
          <w:lang w:eastAsia="ar-SA"/>
        </w:rPr>
      </w:pPr>
    </w:p>
    <w:p w:rsidR="00255C17" w:rsidRPr="00255C17" w:rsidRDefault="00255C17" w:rsidP="00255C1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55C17">
        <w:rPr>
          <w:sz w:val="28"/>
          <w:szCs w:val="28"/>
          <w:lang w:eastAsia="ar-SA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255C17">
        <w:rPr>
          <w:sz w:val="28"/>
          <w:szCs w:val="28"/>
          <w:lang w:eastAsia="ar-SA"/>
        </w:rPr>
        <w:t>Аб</w:t>
      </w:r>
      <w:r>
        <w:rPr>
          <w:sz w:val="28"/>
          <w:szCs w:val="28"/>
          <w:lang w:eastAsia="ar-SA"/>
        </w:rPr>
        <w:t>зан</w:t>
      </w:r>
      <w:r w:rsidRPr="00255C17">
        <w:rPr>
          <w:sz w:val="28"/>
          <w:szCs w:val="28"/>
          <w:lang w:eastAsia="ar-SA"/>
        </w:rPr>
        <w:t>овский</w:t>
      </w:r>
      <w:proofErr w:type="spellEnd"/>
      <w:r w:rsidRPr="00255C17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55C17">
        <w:rPr>
          <w:sz w:val="28"/>
          <w:szCs w:val="28"/>
          <w:lang w:eastAsia="ar-SA"/>
        </w:rPr>
        <w:t>Зианчуринский</w:t>
      </w:r>
      <w:proofErr w:type="spellEnd"/>
      <w:r w:rsidRPr="00255C17">
        <w:rPr>
          <w:sz w:val="28"/>
          <w:szCs w:val="28"/>
          <w:lang w:eastAsia="ar-SA"/>
        </w:rPr>
        <w:t xml:space="preserve"> район Республики Башкортостан решил: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255C17" w:rsidRPr="00255C17" w:rsidRDefault="00255C17" w:rsidP="00255C1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55C17">
        <w:rPr>
          <w:sz w:val="28"/>
          <w:szCs w:val="28"/>
          <w:lang w:eastAsia="ar-SA"/>
        </w:rPr>
        <w:t xml:space="preserve">1. Утвердить проект решения Совета сельского поселения </w:t>
      </w:r>
      <w:proofErr w:type="spellStart"/>
      <w:r w:rsidRPr="00255C17">
        <w:rPr>
          <w:sz w:val="28"/>
          <w:szCs w:val="28"/>
          <w:lang w:eastAsia="ar-SA"/>
        </w:rPr>
        <w:t>Аб</w:t>
      </w:r>
      <w:r>
        <w:rPr>
          <w:sz w:val="28"/>
          <w:szCs w:val="28"/>
          <w:lang w:eastAsia="ar-SA"/>
        </w:rPr>
        <w:t>зан</w:t>
      </w:r>
      <w:r w:rsidRPr="00255C17">
        <w:rPr>
          <w:sz w:val="28"/>
          <w:szCs w:val="28"/>
          <w:lang w:eastAsia="ar-SA"/>
        </w:rPr>
        <w:t>овский</w:t>
      </w:r>
      <w:proofErr w:type="spellEnd"/>
      <w:r w:rsidRPr="00255C17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55C17">
        <w:rPr>
          <w:sz w:val="28"/>
          <w:szCs w:val="28"/>
          <w:lang w:eastAsia="ar-SA"/>
        </w:rPr>
        <w:t>Зианчуринский</w:t>
      </w:r>
      <w:proofErr w:type="spellEnd"/>
      <w:r w:rsidRPr="00255C17">
        <w:rPr>
          <w:sz w:val="28"/>
          <w:szCs w:val="28"/>
          <w:lang w:eastAsia="ar-SA"/>
        </w:rPr>
        <w:t xml:space="preserve"> район Республики Башкортостан «О внесении изменений в Устав сельского поселения </w:t>
      </w:r>
      <w:proofErr w:type="spellStart"/>
      <w:r w:rsidRPr="00255C17">
        <w:rPr>
          <w:sz w:val="28"/>
          <w:szCs w:val="28"/>
          <w:lang w:eastAsia="ar-SA"/>
        </w:rPr>
        <w:t>Аб</w:t>
      </w:r>
      <w:r>
        <w:rPr>
          <w:sz w:val="28"/>
          <w:szCs w:val="28"/>
          <w:lang w:eastAsia="ar-SA"/>
        </w:rPr>
        <w:t>зан</w:t>
      </w:r>
      <w:r w:rsidRPr="00255C17">
        <w:rPr>
          <w:sz w:val="28"/>
          <w:szCs w:val="28"/>
          <w:lang w:eastAsia="ar-SA"/>
        </w:rPr>
        <w:t>овский</w:t>
      </w:r>
      <w:proofErr w:type="spellEnd"/>
      <w:r w:rsidRPr="00255C17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55C17">
        <w:rPr>
          <w:sz w:val="28"/>
          <w:szCs w:val="28"/>
          <w:lang w:eastAsia="ar-SA"/>
        </w:rPr>
        <w:t>Зианчуринский</w:t>
      </w:r>
      <w:proofErr w:type="spellEnd"/>
      <w:r w:rsidRPr="00255C17">
        <w:rPr>
          <w:sz w:val="28"/>
          <w:szCs w:val="28"/>
          <w:lang w:eastAsia="ar-SA"/>
        </w:rPr>
        <w:t xml:space="preserve"> район Республики Башкортостан» (прилагается).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255C17">
        <w:rPr>
          <w:sz w:val="28"/>
          <w:szCs w:val="28"/>
          <w:lang w:eastAsia="ar-SA"/>
        </w:rPr>
        <w:t xml:space="preserve">2. Настоящее решение обнародовать на официальном стенде Администрации сельского поселения </w:t>
      </w:r>
      <w:proofErr w:type="spellStart"/>
      <w:r w:rsidRPr="00255C17">
        <w:rPr>
          <w:sz w:val="28"/>
          <w:szCs w:val="28"/>
          <w:lang w:eastAsia="ar-SA"/>
        </w:rPr>
        <w:t>Аб</w:t>
      </w:r>
      <w:r>
        <w:rPr>
          <w:sz w:val="28"/>
          <w:szCs w:val="28"/>
          <w:lang w:eastAsia="ar-SA"/>
        </w:rPr>
        <w:t>зан</w:t>
      </w:r>
      <w:r w:rsidRPr="00255C17">
        <w:rPr>
          <w:sz w:val="28"/>
          <w:szCs w:val="28"/>
          <w:lang w:eastAsia="ar-SA"/>
        </w:rPr>
        <w:t>овский</w:t>
      </w:r>
      <w:proofErr w:type="spellEnd"/>
      <w:r w:rsidRPr="00255C17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55C17">
        <w:rPr>
          <w:sz w:val="28"/>
          <w:szCs w:val="28"/>
          <w:lang w:eastAsia="ar-SA"/>
        </w:rPr>
        <w:t>Зианчуринский</w:t>
      </w:r>
      <w:proofErr w:type="spellEnd"/>
      <w:r w:rsidRPr="00255C17">
        <w:rPr>
          <w:sz w:val="28"/>
          <w:szCs w:val="28"/>
          <w:lang w:eastAsia="ar-SA"/>
        </w:rPr>
        <w:t xml:space="preserve"> район Республики Башкортостан.  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spacing w:after="120"/>
        <w:ind w:firstLine="720"/>
        <w:jc w:val="both"/>
        <w:rPr>
          <w:sz w:val="28"/>
          <w:szCs w:val="28"/>
          <w:lang w:eastAsia="ar-SA"/>
        </w:rPr>
      </w:pPr>
      <w:r w:rsidRPr="00255C17">
        <w:rPr>
          <w:sz w:val="28"/>
          <w:szCs w:val="28"/>
          <w:lang w:eastAsia="ar-SA"/>
        </w:rPr>
        <w:t xml:space="preserve">3. Контроль за исполнением настоящего решения возложить </w:t>
      </w:r>
      <w:proofErr w:type="gramStart"/>
      <w:r w:rsidRPr="00255C17">
        <w:rPr>
          <w:sz w:val="28"/>
          <w:szCs w:val="28"/>
          <w:lang w:eastAsia="ar-SA"/>
        </w:rPr>
        <w:t>на  главу</w:t>
      </w:r>
      <w:proofErr w:type="gramEnd"/>
      <w:r w:rsidRPr="00255C17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255C17">
        <w:rPr>
          <w:sz w:val="28"/>
          <w:szCs w:val="28"/>
          <w:lang w:eastAsia="ar-SA"/>
        </w:rPr>
        <w:t>Аб</w:t>
      </w:r>
      <w:r>
        <w:rPr>
          <w:sz w:val="28"/>
          <w:szCs w:val="28"/>
          <w:lang w:eastAsia="ar-SA"/>
        </w:rPr>
        <w:t>зан</w:t>
      </w:r>
      <w:r w:rsidRPr="00255C17">
        <w:rPr>
          <w:sz w:val="28"/>
          <w:szCs w:val="28"/>
          <w:lang w:eastAsia="ar-SA"/>
        </w:rPr>
        <w:t>овский</w:t>
      </w:r>
      <w:proofErr w:type="spellEnd"/>
      <w:r w:rsidRPr="00255C17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55C17">
        <w:rPr>
          <w:sz w:val="28"/>
          <w:szCs w:val="28"/>
          <w:lang w:eastAsia="ar-SA"/>
        </w:rPr>
        <w:t>Зианчуринский</w:t>
      </w:r>
      <w:proofErr w:type="spellEnd"/>
      <w:r w:rsidRPr="00255C17">
        <w:rPr>
          <w:sz w:val="28"/>
          <w:szCs w:val="28"/>
          <w:lang w:eastAsia="ar-SA"/>
        </w:rPr>
        <w:t xml:space="preserve"> район</w:t>
      </w:r>
      <w:r w:rsidRPr="00255C17">
        <w:rPr>
          <w:b/>
          <w:sz w:val="28"/>
          <w:szCs w:val="28"/>
          <w:lang w:eastAsia="ar-SA"/>
        </w:rPr>
        <w:t xml:space="preserve"> </w:t>
      </w:r>
      <w:r w:rsidRPr="00255C17">
        <w:rPr>
          <w:sz w:val="28"/>
          <w:szCs w:val="28"/>
          <w:lang w:eastAsia="ar-SA"/>
        </w:rPr>
        <w:t>Республики Башкортостан.</w:t>
      </w: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pStyle w:val="a8"/>
        <w:spacing w:after="0" w:line="276" w:lineRule="auto"/>
        <w:rPr>
          <w:rStyle w:val="FontStyle20"/>
          <w:sz w:val="28"/>
          <w:szCs w:val="28"/>
        </w:rPr>
      </w:pPr>
      <w:r w:rsidRPr="00DF3F55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    </w:t>
      </w:r>
      <w:r w:rsidRPr="00DF3F55">
        <w:rPr>
          <w:sz w:val="28"/>
          <w:szCs w:val="28"/>
        </w:rPr>
        <w:t xml:space="preserve">       Н.Х. Бикбулатов</w:t>
      </w:r>
      <w:r w:rsidRPr="00DF3F55">
        <w:rPr>
          <w:rStyle w:val="FontStyle20"/>
          <w:sz w:val="28"/>
          <w:szCs w:val="28"/>
        </w:rPr>
        <w:t xml:space="preserve"> </w:t>
      </w: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B09FB" w:rsidRDefault="00AB09FB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</w:p>
    <w:p w:rsidR="00AB09FB" w:rsidRDefault="00AB09FB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  <w:r w:rsidRPr="00255C17">
        <w:rPr>
          <w:bCs/>
          <w:lang w:eastAsia="ar-SA"/>
        </w:rPr>
        <w:t xml:space="preserve">Приложение к решению 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  <w:r w:rsidRPr="00255C17">
        <w:rPr>
          <w:bCs/>
          <w:lang w:eastAsia="ar-SA"/>
        </w:rPr>
        <w:t>Совета сельского поселения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  <w:r w:rsidRPr="00255C17">
        <w:rPr>
          <w:bCs/>
          <w:lang w:eastAsia="ar-SA"/>
        </w:rPr>
        <w:t xml:space="preserve">                                                                                                                 </w:t>
      </w:r>
      <w:proofErr w:type="spellStart"/>
      <w:r w:rsidRPr="00255C17">
        <w:rPr>
          <w:bCs/>
          <w:lang w:eastAsia="ar-SA"/>
        </w:rPr>
        <w:t>Аб</w:t>
      </w:r>
      <w:r>
        <w:rPr>
          <w:bCs/>
          <w:lang w:eastAsia="ar-SA"/>
        </w:rPr>
        <w:t>зан</w:t>
      </w:r>
      <w:r w:rsidRPr="00255C17">
        <w:rPr>
          <w:bCs/>
          <w:lang w:eastAsia="ar-SA"/>
        </w:rPr>
        <w:t>овский</w:t>
      </w:r>
      <w:proofErr w:type="spellEnd"/>
      <w:r w:rsidRPr="00255C17">
        <w:rPr>
          <w:bCs/>
          <w:lang w:eastAsia="ar-SA"/>
        </w:rPr>
        <w:t xml:space="preserve"> сельсовет муниципального района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  <w:r w:rsidRPr="00255C17">
        <w:rPr>
          <w:bCs/>
          <w:lang w:eastAsia="ar-SA"/>
        </w:rPr>
        <w:t xml:space="preserve">                                                                                                               </w:t>
      </w:r>
      <w:proofErr w:type="spellStart"/>
      <w:r w:rsidRPr="00255C17">
        <w:rPr>
          <w:bCs/>
          <w:lang w:eastAsia="ar-SA"/>
        </w:rPr>
        <w:t>Зианчуринский</w:t>
      </w:r>
      <w:proofErr w:type="spellEnd"/>
      <w:r w:rsidRPr="00255C17">
        <w:rPr>
          <w:bCs/>
          <w:lang w:eastAsia="ar-SA"/>
        </w:rPr>
        <w:t xml:space="preserve"> район 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  <w:r w:rsidRPr="00255C17">
        <w:rPr>
          <w:bCs/>
          <w:lang w:eastAsia="ar-SA"/>
        </w:rPr>
        <w:t xml:space="preserve">                                                                                                Республики Башкортостан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/>
          <w:bCs/>
          <w:u w:val="single"/>
          <w:lang w:eastAsia="ar-SA"/>
        </w:rPr>
      </w:pPr>
      <w:proofErr w:type="gramStart"/>
      <w:r w:rsidRPr="00255C17">
        <w:rPr>
          <w:bCs/>
          <w:lang w:eastAsia="ar-SA"/>
        </w:rPr>
        <w:t>от  08</w:t>
      </w:r>
      <w:proofErr w:type="gramEnd"/>
      <w:r w:rsidRPr="00255C17">
        <w:rPr>
          <w:bCs/>
          <w:lang w:eastAsia="ar-SA"/>
        </w:rPr>
        <w:t xml:space="preserve"> февраля 2023 г. № 3</w:t>
      </w:r>
      <w:r>
        <w:rPr>
          <w:bCs/>
          <w:lang w:eastAsia="ar-SA"/>
        </w:rPr>
        <w:t>6</w:t>
      </w:r>
      <w:r w:rsidRPr="00255C17">
        <w:rPr>
          <w:bCs/>
          <w:lang w:eastAsia="ar-SA"/>
        </w:rPr>
        <w:t>/</w:t>
      </w:r>
      <w:r>
        <w:rPr>
          <w:bCs/>
          <w:lang w:eastAsia="ar-SA"/>
        </w:rPr>
        <w:t>6</w:t>
      </w: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/>
          <w:bCs/>
          <w:sz w:val="20"/>
          <w:szCs w:val="20"/>
          <w:u w:val="single"/>
          <w:lang w:eastAsia="ar-SA"/>
        </w:rPr>
      </w:pPr>
    </w:p>
    <w:p w:rsidR="00255C17" w:rsidRPr="00255C17" w:rsidRDefault="00255C17" w:rsidP="00255C17">
      <w:pPr>
        <w:widowControl/>
        <w:suppressAutoHyphens/>
        <w:autoSpaceDE/>
        <w:autoSpaceDN/>
        <w:adjustRightInd/>
        <w:jc w:val="right"/>
        <w:rPr>
          <w:b/>
          <w:bCs/>
          <w:sz w:val="20"/>
          <w:szCs w:val="20"/>
          <w:u w:val="single"/>
          <w:lang w:eastAsia="ar-SA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55C17">
        <w:rPr>
          <w:b/>
          <w:bCs/>
          <w:sz w:val="20"/>
          <w:szCs w:val="20"/>
          <w:u w:val="single"/>
          <w:lang w:eastAsia="ar-SA"/>
        </w:rPr>
        <w:t>проект</w:t>
      </w: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B09FB" w:rsidRDefault="00AB09FB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P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О внесении изменений в Устав </w:t>
      </w:r>
    </w:p>
    <w:p w:rsidR="00255C17" w:rsidRP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Абзановский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55C17" w:rsidRP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Зианчуринский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 район</w:t>
      </w:r>
      <w:proofErr w:type="gramEnd"/>
      <w:r w:rsidRPr="00255C17">
        <w:rPr>
          <w:rFonts w:eastAsia="Calibri"/>
          <w:sz w:val="28"/>
          <w:szCs w:val="28"/>
          <w:lang w:eastAsia="en-US"/>
        </w:rPr>
        <w:t xml:space="preserve"> </w:t>
      </w:r>
    </w:p>
    <w:p w:rsidR="00255C17" w:rsidRP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255C17" w:rsidRP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B09FB" w:rsidRDefault="00AB09FB" w:rsidP="00255C1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C17" w:rsidRPr="00255C17" w:rsidRDefault="00255C17" w:rsidP="00255C1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55C17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Абзановский</w:t>
      </w:r>
      <w:proofErr w:type="spellEnd"/>
      <w:r w:rsidRPr="00255C17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Зианчуринский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</w:p>
    <w:p w:rsidR="00255C17" w:rsidRPr="00255C17" w:rsidRDefault="00255C17" w:rsidP="00255C1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РЕШИЛ: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1. Внести в </w:t>
      </w:r>
      <w:hyperlink r:id="rId8" w:history="1">
        <w:r w:rsidRPr="00255C17">
          <w:rPr>
            <w:rFonts w:eastAsia="Calibri"/>
            <w:color w:val="000000"/>
            <w:sz w:val="28"/>
            <w:szCs w:val="28"/>
            <w:lang w:eastAsia="en-US"/>
          </w:rPr>
          <w:t>Устав</w:t>
        </w:r>
      </w:hyperlink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Абзановский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Зианчуринский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1.1. В пункте 38 части 1 статьи 3</w:t>
      </w:r>
      <w:r w:rsidRPr="00255C17"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 w:rsidRPr="00255C17">
        <w:rPr>
          <w:rFonts w:eastAsia="Calibri"/>
          <w:sz w:val="28"/>
          <w:szCs w:val="28"/>
          <w:lang w:eastAsia="en-US"/>
        </w:rPr>
        <w:t xml:space="preserve"> слова «</w:t>
      </w:r>
      <w:r w:rsidRPr="00255C17">
        <w:rPr>
          <w:rFonts w:eastAsia="Calibri"/>
          <w:color w:val="000000"/>
          <w:sz w:val="28"/>
          <w:szCs w:val="28"/>
          <w:lang w:eastAsia="en-US"/>
        </w:rPr>
        <w:t>,</w:t>
      </w:r>
      <w:r w:rsidRPr="00255C17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1.2. В статье 6 </w:t>
      </w:r>
      <w:r w:rsidRPr="00255C17">
        <w:rPr>
          <w:rFonts w:eastAsia="Calibri"/>
          <w:i/>
          <w:sz w:val="28"/>
          <w:szCs w:val="28"/>
          <w:lang w:eastAsia="en-US"/>
        </w:rPr>
        <w:t>«Местный референдум»</w:t>
      </w:r>
      <w:r w:rsidRPr="00255C17">
        <w:rPr>
          <w:rFonts w:eastAsia="Calibri"/>
          <w:sz w:val="28"/>
          <w:szCs w:val="28"/>
          <w:lang w:eastAsia="en-US"/>
        </w:rPr>
        <w:t>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255C17"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референдума.»;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1.2.2. в части 5: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lastRenderedPageBreak/>
        <w:t>в абзаце четвертом слова «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избирательную комиссию </w:t>
      </w:r>
      <w:r w:rsidRPr="00255C17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255C17">
        <w:rPr>
          <w:rFonts w:eastAsia="Calibri"/>
          <w:color w:val="000000"/>
          <w:sz w:val="28"/>
          <w:szCs w:val="28"/>
          <w:lang w:eastAsia="en-US"/>
        </w:rPr>
        <w:t>избирательную комиссию</w:t>
      </w:r>
      <w:r w:rsidRPr="00255C17"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в абзаце седьмом слова «Комиссия </w:t>
      </w:r>
      <w:r w:rsidRPr="00255C17">
        <w:rPr>
          <w:rFonts w:eastAsia="Calibri"/>
          <w:sz w:val="28"/>
          <w:szCs w:val="28"/>
          <w:lang w:eastAsia="en-US"/>
        </w:rPr>
        <w:t>сельского поселения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1.3. В абзаце третьем части 3 статьи 7</w:t>
      </w:r>
      <w:r w:rsidRPr="00255C17"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 w:rsidRPr="00255C17">
        <w:rPr>
          <w:rFonts w:eastAsia="Calibri"/>
          <w:sz w:val="28"/>
          <w:szCs w:val="28"/>
          <w:lang w:eastAsia="en-US"/>
        </w:rPr>
        <w:t xml:space="preserve"> слова «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комиссией </w:t>
      </w:r>
      <w:r w:rsidRPr="00255C17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255C17">
        <w:rPr>
          <w:rFonts w:eastAsia="Calibri"/>
          <w:color w:val="000000"/>
          <w:sz w:val="28"/>
          <w:szCs w:val="28"/>
          <w:lang w:eastAsia="en-US"/>
        </w:rPr>
        <w:t>избирательной комиссией</w:t>
      </w:r>
      <w:r w:rsidRPr="00255C17">
        <w:rPr>
          <w:rFonts w:eastAsia="Calibri"/>
          <w:sz w:val="28"/>
          <w:szCs w:val="28"/>
          <w:lang w:eastAsia="en-US"/>
        </w:rPr>
        <w:t>, организующ</w:t>
      </w:r>
      <w:r w:rsidRPr="00255C17">
        <w:rPr>
          <w:rFonts w:eastAsia="Calibri"/>
          <w:color w:val="000000"/>
          <w:sz w:val="28"/>
          <w:szCs w:val="28"/>
          <w:lang w:eastAsia="en-US"/>
        </w:rPr>
        <w:t>ей</w:t>
      </w:r>
      <w:r w:rsidRPr="00255C17"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1.4. Статью 17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«Органы местного самоуправления»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частью 6 следующего содержания: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>«</w:t>
      </w:r>
      <w:r w:rsidRPr="00255C17">
        <w:rPr>
          <w:color w:val="000000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255C17">
        <w:rPr>
          <w:rFonts w:eastAsia="Calibri"/>
          <w:sz w:val="28"/>
          <w:szCs w:val="28"/>
          <w:lang w:eastAsia="en-US"/>
        </w:rPr>
        <w:t>сельского поселения</w:t>
      </w:r>
      <w:r w:rsidRPr="00255C17">
        <w:rPr>
          <w:color w:val="000000"/>
          <w:sz w:val="28"/>
          <w:szCs w:val="28"/>
        </w:rPr>
        <w:t>.»;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1.5. Статью 21 </w:t>
      </w:r>
      <w:r w:rsidRPr="00255C17"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255C17"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1.6. В статье 57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1.7. В абзаце первом статьи 58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>«Агитация «за» или «против» отзыва депутата Совета»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1.8. В абзаце первом статьи 59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 слова  «избирательную комиссию </w:t>
      </w:r>
      <w:r w:rsidRPr="00255C17">
        <w:rPr>
          <w:rFonts w:eastAsia="Calibri"/>
          <w:sz w:val="28"/>
          <w:szCs w:val="28"/>
          <w:lang w:eastAsia="en-US"/>
        </w:rPr>
        <w:t>сельского поселения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» заменить </w:t>
      </w:r>
      <w:r w:rsidRPr="00255C1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словами «избирательную комиссию, организующую подготовку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1.9. В статье 61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>«Голосование и установление его результатов»</w:t>
      </w:r>
      <w:r w:rsidRPr="00255C1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>1.10.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>1.10.1.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1.11. В статье 63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255C17">
        <w:rPr>
          <w:rFonts w:eastAsia="Calibri"/>
          <w:sz w:val="28"/>
          <w:szCs w:val="28"/>
          <w:lang w:eastAsia="en-US"/>
        </w:rPr>
        <w:br/>
        <w:t xml:space="preserve">http://право-минюст.рф, регистрационный номер и дата принятия решения </w:t>
      </w:r>
      <w:r w:rsidRPr="00255C17"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Абзановский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Зианчуринский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 район</w:t>
      </w:r>
      <w:proofErr w:type="gramEnd"/>
      <w:r w:rsidRPr="00255C17">
        <w:rPr>
          <w:rFonts w:eastAsia="Calibri"/>
          <w:sz w:val="28"/>
          <w:szCs w:val="28"/>
          <w:lang w:eastAsia="en-US"/>
        </w:rPr>
        <w:t xml:space="preserve"> 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255C17">
        <w:rPr>
          <w:rFonts w:eastAsia="Calibri"/>
          <w:color w:val="000000"/>
          <w:sz w:val="28"/>
          <w:szCs w:val="28"/>
          <w:lang w:eastAsia="en-US"/>
        </w:rPr>
        <w:t>, за исключением подпунктов 1.2, 1.3, 1.6, 1.7, 1.8, 1.9, 1.10, 1.11 пункта 1, вступающих в силу с 1 января 2023 года.</w:t>
      </w:r>
    </w:p>
    <w:p w:rsidR="00AB09FB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Подпункт 1.5 пункта 1 настоящего решения вступает в силу со дня его официального опубликования (обнародования) после государственной </w:t>
      </w:r>
    </w:p>
    <w:p w:rsidR="00255C17" w:rsidRPr="00255C17" w:rsidRDefault="00AB09FB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255C17" w:rsidRPr="00255C17">
        <w:rPr>
          <w:rFonts w:eastAsia="Calibri"/>
          <w:color w:val="000000"/>
          <w:sz w:val="28"/>
          <w:szCs w:val="28"/>
          <w:lang w:eastAsia="en-US"/>
        </w:rPr>
        <w:t>егистрации и применяется к правоотношениям, возникшим после истечения срока полномочий Совета, принявшего настоящее решение.</w:t>
      </w:r>
      <w:r w:rsidR="00255C17" w:rsidRPr="00255C17">
        <w:rPr>
          <w:rFonts w:eastAsia="Calibri"/>
          <w:color w:val="000000"/>
          <w:sz w:val="28"/>
          <w:szCs w:val="28"/>
          <w:vertAlign w:val="superscript"/>
          <w:lang w:eastAsia="en-US"/>
        </w:rPr>
        <w:footnoteReference w:id="1"/>
      </w:r>
    </w:p>
    <w:p w:rsidR="00255C17" w:rsidRDefault="00255C17" w:rsidP="00255C17">
      <w:pPr>
        <w:pStyle w:val="a8"/>
        <w:spacing w:before="0" w:beforeAutospacing="0" w:after="0" w:line="276" w:lineRule="auto"/>
        <w:ind w:firstLine="709"/>
        <w:rPr>
          <w:sz w:val="28"/>
          <w:szCs w:val="28"/>
        </w:rPr>
      </w:pPr>
    </w:p>
    <w:p w:rsidR="00255C17" w:rsidRDefault="00255C17" w:rsidP="00255C17">
      <w:pPr>
        <w:pStyle w:val="a8"/>
        <w:spacing w:before="0" w:beforeAutospacing="0" w:after="0" w:line="276" w:lineRule="auto"/>
        <w:ind w:firstLine="709"/>
        <w:rPr>
          <w:sz w:val="28"/>
          <w:szCs w:val="28"/>
        </w:rPr>
      </w:pPr>
    </w:p>
    <w:p w:rsidR="00255C17" w:rsidRDefault="00255C17" w:rsidP="00255C17">
      <w:pPr>
        <w:pStyle w:val="a8"/>
        <w:spacing w:before="0" w:beforeAutospacing="0" w:after="0" w:line="276" w:lineRule="auto"/>
        <w:ind w:firstLine="709"/>
        <w:rPr>
          <w:sz w:val="28"/>
          <w:szCs w:val="28"/>
        </w:rPr>
      </w:pPr>
    </w:p>
    <w:p w:rsidR="00884F5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55C1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Абзановский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55C1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</w:t>
      </w:r>
    </w:p>
    <w:p w:rsidR="00255C17" w:rsidRPr="00884F5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Н.Х. Бикбулатов</w:t>
      </w: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</w:pP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</w:pP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</w:pP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</w:pP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  <w:sectPr w:rsidR="00255C17" w:rsidSect="005837FE">
          <w:type w:val="continuous"/>
          <w:pgSz w:w="11905" w:h="16837"/>
          <w:pgMar w:top="426" w:right="848" w:bottom="709" w:left="1134" w:header="720" w:footer="720" w:gutter="0"/>
          <w:cols w:space="720"/>
          <w:noEndnote/>
        </w:sectPr>
      </w:pPr>
    </w:p>
    <w:p w:rsidR="001C7102" w:rsidRPr="00E66C0F" w:rsidRDefault="001C7102" w:rsidP="00884F57">
      <w:pPr>
        <w:pStyle w:val="a7"/>
        <w:rPr>
          <w:rStyle w:val="FontStyle20"/>
          <w:sz w:val="28"/>
          <w:szCs w:val="28"/>
        </w:rPr>
      </w:pPr>
    </w:p>
    <w:sectPr w:rsidR="001C7102" w:rsidRPr="00E66C0F" w:rsidSect="00CF3799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51" w:rsidRDefault="002F7151">
      <w:r>
        <w:separator/>
      </w:r>
    </w:p>
  </w:endnote>
  <w:endnote w:type="continuationSeparator" w:id="0">
    <w:p w:rsidR="002F7151" w:rsidRDefault="002F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51" w:rsidRDefault="002F7151">
      <w:r>
        <w:separator/>
      </w:r>
    </w:p>
  </w:footnote>
  <w:footnote w:type="continuationSeparator" w:id="0">
    <w:p w:rsidR="002F7151" w:rsidRDefault="002F7151">
      <w:r>
        <w:continuationSeparator/>
      </w:r>
    </w:p>
  </w:footnote>
  <w:footnote w:id="1">
    <w:p w:rsidR="00255C17" w:rsidRDefault="00255C17" w:rsidP="00255C17">
      <w:pPr>
        <w:pStyle w:val="ad"/>
      </w:pPr>
      <w:r>
        <w:rPr>
          <w:rStyle w:val="af"/>
        </w:rPr>
        <w:footnoteRef/>
      </w:r>
      <w:r>
        <w:t xml:space="preserve"> Абзац второй пункта 4 включается</w:t>
      </w:r>
      <w:r w:rsidRPr="00255C17">
        <w:rPr>
          <w:color w:val="000000"/>
        </w:rPr>
        <w:t xml:space="preserve"> в решение Совета при наличии в нем подпункта 1.5 пункта 1 в соответствии с </w:t>
      </w:r>
      <w:r>
        <w:t>модельным проектом</w:t>
      </w:r>
      <w:r w:rsidRPr="00255C17">
        <w:rPr>
          <w:color w:val="00000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93A38"/>
    <w:rsid w:val="00095C89"/>
    <w:rsid w:val="000E0DF2"/>
    <w:rsid w:val="00106346"/>
    <w:rsid w:val="001240CC"/>
    <w:rsid w:val="00137A5B"/>
    <w:rsid w:val="001B6E8B"/>
    <w:rsid w:val="001C3D0C"/>
    <w:rsid w:val="001C7102"/>
    <w:rsid w:val="00220E48"/>
    <w:rsid w:val="00255C17"/>
    <w:rsid w:val="002630B1"/>
    <w:rsid w:val="0029105D"/>
    <w:rsid w:val="00291DEB"/>
    <w:rsid w:val="002A2B41"/>
    <w:rsid w:val="002C6457"/>
    <w:rsid w:val="002D3970"/>
    <w:rsid w:val="002E6542"/>
    <w:rsid w:val="002F7151"/>
    <w:rsid w:val="00326AFC"/>
    <w:rsid w:val="00344F89"/>
    <w:rsid w:val="00351E9D"/>
    <w:rsid w:val="00352DA7"/>
    <w:rsid w:val="003D4348"/>
    <w:rsid w:val="003F7E4D"/>
    <w:rsid w:val="00405128"/>
    <w:rsid w:val="00443D3E"/>
    <w:rsid w:val="004C2D7E"/>
    <w:rsid w:val="004C4A00"/>
    <w:rsid w:val="00530F26"/>
    <w:rsid w:val="0054657B"/>
    <w:rsid w:val="005525C4"/>
    <w:rsid w:val="005732CF"/>
    <w:rsid w:val="00574490"/>
    <w:rsid w:val="005773C4"/>
    <w:rsid w:val="005837FE"/>
    <w:rsid w:val="005957E5"/>
    <w:rsid w:val="005A14B8"/>
    <w:rsid w:val="005E78C9"/>
    <w:rsid w:val="006115F1"/>
    <w:rsid w:val="00616759"/>
    <w:rsid w:val="00622DCD"/>
    <w:rsid w:val="006232FC"/>
    <w:rsid w:val="00623BC6"/>
    <w:rsid w:val="0063236D"/>
    <w:rsid w:val="00634247"/>
    <w:rsid w:val="006472F7"/>
    <w:rsid w:val="00651B83"/>
    <w:rsid w:val="00653996"/>
    <w:rsid w:val="00687460"/>
    <w:rsid w:val="006F7BCD"/>
    <w:rsid w:val="007106C7"/>
    <w:rsid w:val="00764C9C"/>
    <w:rsid w:val="00770225"/>
    <w:rsid w:val="00802B6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45F10"/>
    <w:rsid w:val="00A634A4"/>
    <w:rsid w:val="00AB09FB"/>
    <w:rsid w:val="00AB3D54"/>
    <w:rsid w:val="00AF5E06"/>
    <w:rsid w:val="00B1705E"/>
    <w:rsid w:val="00B4082D"/>
    <w:rsid w:val="00B56D6C"/>
    <w:rsid w:val="00B9798B"/>
    <w:rsid w:val="00BA3097"/>
    <w:rsid w:val="00BB1791"/>
    <w:rsid w:val="00BD0769"/>
    <w:rsid w:val="00BE1FA4"/>
    <w:rsid w:val="00BE2BAC"/>
    <w:rsid w:val="00C3346E"/>
    <w:rsid w:val="00C35303"/>
    <w:rsid w:val="00C51D4F"/>
    <w:rsid w:val="00C66DC2"/>
    <w:rsid w:val="00CC7B85"/>
    <w:rsid w:val="00CD3701"/>
    <w:rsid w:val="00CF3799"/>
    <w:rsid w:val="00CF605A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4527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5FAC1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uiPriority w:val="99"/>
    <w:rsid w:val="00E14214"/>
    <w:pPr>
      <w:jc w:val="center"/>
    </w:pPr>
  </w:style>
  <w:style w:type="paragraph" w:customStyle="1" w:styleId="Style5">
    <w:name w:val="Style5"/>
    <w:basedOn w:val="a"/>
    <w:uiPriority w:val="99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uiPriority w:val="99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uiPriority w:val="99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uiPriority w:val="99"/>
    <w:rsid w:val="00E14214"/>
    <w:rPr>
      <w:color w:val="0066CC"/>
      <w:u w:val="single"/>
    </w:rPr>
  </w:style>
  <w:style w:type="paragraph" w:styleId="30">
    <w:name w:val="Body Text 3"/>
    <w:basedOn w:val="a"/>
    <w:link w:val="31"/>
    <w:semiHidden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semiHidden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semiHidden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6874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46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802B65"/>
  </w:style>
  <w:style w:type="paragraph" w:customStyle="1" w:styleId="msonormal0">
    <w:name w:val="msonormal"/>
    <w:basedOn w:val="a"/>
    <w:rsid w:val="00802B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-15">
    <w:name w:val="Текст 14-1.5"/>
    <w:basedOn w:val="a"/>
    <w:rsid w:val="00802B65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802B65"/>
    <w:rPr>
      <w:rFonts w:hAnsi="Times New Roman"/>
      <w:sz w:val="24"/>
    </w:rPr>
  </w:style>
  <w:style w:type="paragraph" w:customStyle="1" w:styleId="ab">
    <w:name w:val="Содерж"/>
    <w:basedOn w:val="a"/>
    <w:rsid w:val="00802B65"/>
    <w:pPr>
      <w:autoSpaceDE/>
      <w:autoSpaceDN/>
      <w:adjustRightInd/>
      <w:spacing w:after="120"/>
      <w:jc w:val="center"/>
    </w:pPr>
    <w:rPr>
      <w:sz w:val="28"/>
      <w:szCs w:val="20"/>
    </w:rPr>
  </w:style>
  <w:style w:type="paragraph" w:customStyle="1" w:styleId="ac">
    <w:name w:val="Знак"/>
    <w:basedOn w:val="a"/>
    <w:autoRedefine/>
    <w:rsid w:val="00802B65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255C17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55C17"/>
    <w:rPr>
      <w:rFonts w:ascii="Calibri" w:eastAsia="Calibri"/>
      <w:lang w:eastAsia="en-US"/>
    </w:rPr>
  </w:style>
  <w:style w:type="character" w:styleId="af">
    <w:name w:val="footnote reference"/>
    <w:basedOn w:val="a0"/>
    <w:uiPriority w:val="99"/>
    <w:semiHidden/>
    <w:unhideWhenUsed/>
    <w:rsid w:val="0025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2023-02-14T04:49:00Z</cp:lastPrinted>
  <dcterms:created xsi:type="dcterms:W3CDTF">2023-02-14T11:24:00Z</dcterms:created>
  <dcterms:modified xsi:type="dcterms:W3CDTF">2023-02-14T11:24:00Z</dcterms:modified>
</cp:coreProperties>
</file>